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E87" w:rsidRPr="00162E87" w:rsidRDefault="00162E87" w:rsidP="00162E8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162E8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Dodatek osłonowy – nowe świadczenie! </w:t>
      </w:r>
    </w:p>
    <w:p w:rsidR="00162E87" w:rsidRPr="00162E87" w:rsidRDefault="00162E87" w:rsidP="00162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1819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 stycznia 2022 r. </w:t>
      </w:r>
      <w:r w:rsidRPr="00162E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można składać wnioski o </w:t>
      </w:r>
      <w:r w:rsidRPr="00162E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nowe świadczenie – dodatek osłonowy.</w:t>
      </w:r>
    </w:p>
    <w:p w:rsidR="00162E87" w:rsidRPr="00162E87" w:rsidRDefault="00162E87" w:rsidP="00162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2E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Dodatek osłonowy stanowi kluczowy element rządowej tarczy antyinflacyjnej, który ma zniwelować rosnące ceny energii, gazu i żywności. Zgodnie z zaproponowanymi przepisami będzie on przysługiwał gospodarstwu domowemu, którego przeciętne miesięczne dochody nie przekraczają </w:t>
      </w:r>
      <w:r w:rsidRPr="00162E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2100 zł*</w:t>
      </w:r>
      <w:r w:rsidRPr="00162E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gospodarstwie jednoosobowym albo </w:t>
      </w:r>
      <w:r w:rsidRPr="00162E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1500 zł*</w:t>
      </w:r>
      <w:r w:rsidRPr="00162E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 osobę w gospodarstwie wieloosobowym.</w:t>
      </w:r>
    </w:p>
    <w:p w:rsidR="00162E87" w:rsidRPr="00162E87" w:rsidRDefault="00162E87" w:rsidP="00162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2E87">
        <w:rPr>
          <w:rFonts w:ascii="Times New Roman" w:eastAsia="Times New Roman" w:hAnsi="Times New Roman" w:cs="Times New Roman"/>
          <w:sz w:val="24"/>
          <w:szCs w:val="24"/>
          <w:lang w:eastAsia="pl-PL"/>
        </w:rPr>
        <w:t>*dochód w rozumieniu art. 3 pkt 1 ustawy z dnia 28 listopada 2003 r. o świadczeniach rodzinnych (Dz. U. z 2020 r. poz. 111 oraz z 2021 r. poz. 1162, 1981, 2105 i 2270).</w:t>
      </w:r>
    </w:p>
    <w:p w:rsidR="00162E87" w:rsidRPr="00162E87" w:rsidRDefault="00162E87" w:rsidP="00162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162E87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Wysokości dopłat w skali roku w ramach dodatku osłonowego:</w:t>
      </w:r>
    </w:p>
    <w:p w:rsidR="00162E87" w:rsidRPr="00162E87" w:rsidRDefault="00162E87" w:rsidP="00162E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2E87">
        <w:rPr>
          <w:rFonts w:ascii="Times New Roman" w:eastAsia="Times New Roman" w:hAnsi="Times New Roman" w:cs="Times New Roman"/>
          <w:sz w:val="24"/>
          <w:szCs w:val="24"/>
          <w:lang w:eastAsia="pl-PL"/>
        </w:rPr>
        <w:t>jednoosobowe gospodarstwo domowe otrzyma 400 lub 500 zł* przy założeniu, że jej dochód nie przekroczy 2100 złotych,</w:t>
      </w:r>
    </w:p>
    <w:p w:rsidR="00162E87" w:rsidRPr="00162E87" w:rsidRDefault="00162E87" w:rsidP="00162E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2E87">
        <w:rPr>
          <w:rFonts w:ascii="Times New Roman" w:eastAsia="Times New Roman" w:hAnsi="Times New Roman" w:cs="Times New Roman"/>
          <w:sz w:val="24"/>
          <w:szCs w:val="24"/>
          <w:lang w:eastAsia="pl-PL"/>
        </w:rPr>
        <w:t>gospodarstwo 2-3 osobowe otrzyma 600 lub 750 zł* przy założeniu, że dochód nie przekroczy 1500 złotych miesięcznie na osobę,</w:t>
      </w:r>
    </w:p>
    <w:p w:rsidR="00162E87" w:rsidRPr="00162E87" w:rsidRDefault="00162E87" w:rsidP="00162E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2E87">
        <w:rPr>
          <w:rFonts w:ascii="Times New Roman" w:eastAsia="Times New Roman" w:hAnsi="Times New Roman" w:cs="Times New Roman"/>
          <w:sz w:val="24"/>
          <w:szCs w:val="24"/>
          <w:lang w:eastAsia="pl-PL"/>
        </w:rPr>
        <w:t>gospodarstwo 4-5 osobowe otrzyma 850 zł lub 1062,50 zł* przy założeniu, że dochód nie przekroczy 1500 złotych miesięcznie na osobę,</w:t>
      </w:r>
    </w:p>
    <w:p w:rsidR="00162E87" w:rsidRPr="00162E87" w:rsidRDefault="00162E87" w:rsidP="00162E8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2E87">
        <w:rPr>
          <w:rFonts w:ascii="Times New Roman" w:eastAsia="Times New Roman" w:hAnsi="Times New Roman" w:cs="Times New Roman"/>
          <w:sz w:val="24"/>
          <w:szCs w:val="24"/>
          <w:lang w:eastAsia="pl-PL"/>
        </w:rPr>
        <w:t>gospodarstwo 6 i więcej osobowe otrzyma 1150 zł lub 1437,50 zł* przy założeniu, że dochód nie przekroczy 1500 złotych miesięcznie na osobę.</w:t>
      </w:r>
    </w:p>
    <w:p w:rsidR="00162E87" w:rsidRPr="00162E87" w:rsidRDefault="00162E87" w:rsidP="00162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2E87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 w:rsidRPr="00162E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podwyższenie kwoty dofinansowania jest uzależnione od źródła ogrzewania –</w:t>
      </w:r>
      <w:r w:rsidRPr="00162E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wyższa kwota dodatku przysługuje w przypadku gdy głównym źródłem ogrzewania gospodarstwa domowego jest kocioł na paliwo stałe, kominek, koza, ogrzewacz powietrza, trzon kuchenny, </w:t>
      </w:r>
      <w:proofErr w:type="spellStart"/>
      <w:r w:rsidRPr="00162E87">
        <w:rPr>
          <w:rFonts w:ascii="Times New Roman" w:eastAsia="Times New Roman" w:hAnsi="Times New Roman" w:cs="Times New Roman"/>
          <w:sz w:val="24"/>
          <w:szCs w:val="24"/>
          <w:lang w:eastAsia="pl-PL"/>
        </w:rPr>
        <w:t>piecokuchnia</w:t>
      </w:r>
      <w:proofErr w:type="spellEnd"/>
      <w:r w:rsidRPr="00162E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kuchnia węglowa lub piec kaflowy na paliwo stałe, zasilane węglem lub paliwami węglopochodnymi, </w:t>
      </w:r>
      <w:r w:rsidRPr="00162E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wpisane do centralnej ewidencji emisyjności budynków,</w:t>
      </w:r>
      <w:r w:rsidRPr="00162E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 której mowa w art. 27a ust. 1 ustawy z dnia 21 listopada 2008 r. o wspieraniu termomodernizacji i remontów oraz o centralnej ewidencji emisyjności budynków</w:t>
      </w:r>
      <w:r w:rsidRPr="00162E8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(Dz. U. z 2021 r. poz. 554, 1162 i 1243).</w:t>
      </w:r>
    </w:p>
    <w:p w:rsidR="00162E87" w:rsidRPr="00162E87" w:rsidRDefault="00162E87" w:rsidP="00162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2E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 przypadku </w:t>
      </w:r>
      <w:r w:rsidR="002347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przekroczenia kryterium dochodowego </w:t>
      </w:r>
      <w:r w:rsidRPr="00162E87">
        <w:rPr>
          <w:rFonts w:ascii="Times New Roman" w:eastAsia="Times New Roman" w:hAnsi="Times New Roman" w:cs="Times New Roman"/>
          <w:sz w:val="24"/>
          <w:szCs w:val="24"/>
          <w:lang w:eastAsia="pl-PL"/>
        </w:rPr>
        <w:t>dodat</w:t>
      </w:r>
      <w:r w:rsidR="002347B1">
        <w:rPr>
          <w:rFonts w:ascii="Times New Roman" w:eastAsia="Times New Roman" w:hAnsi="Times New Roman" w:cs="Times New Roman"/>
          <w:sz w:val="24"/>
          <w:szCs w:val="24"/>
          <w:lang w:eastAsia="pl-PL"/>
        </w:rPr>
        <w:t>ek</w:t>
      </w:r>
      <w:r w:rsidRPr="00162E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osłonow</w:t>
      </w:r>
      <w:r w:rsidR="002347B1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162E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obowiązywać będzie </w:t>
      </w:r>
      <w:r w:rsidR="002347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zasadą </w:t>
      </w:r>
      <w:r w:rsidRPr="00162E87">
        <w:rPr>
          <w:rFonts w:ascii="Times New Roman" w:eastAsia="Times New Roman" w:hAnsi="Times New Roman" w:cs="Times New Roman"/>
          <w:sz w:val="24"/>
          <w:szCs w:val="24"/>
          <w:lang w:eastAsia="pl-PL"/>
        </w:rPr>
        <w:t>tzw. zasada złotówka za złotówkę. Oznacza to, że dodatek ten będzie przyznawany nawet po przekroczeniu kryterium dochodowego, a kwota dodatku będzie pomniejszana o kwotę tego przekroczenia.</w:t>
      </w:r>
      <w:r w:rsidRPr="00162E8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przypadku gdy ustalona wysokość dodatku osłonowego jest niższa niż 20 zł dodatek nie przysługuje.</w:t>
      </w:r>
    </w:p>
    <w:p w:rsidR="00162E87" w:rsidRPr="00162E87" w:rsidRDefault="00162E87" w:rsidP="00162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2E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Pamiętaj</w:t>
      </w:r>
      <w:r w:rsidRPr="00162E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ustawa o dodatku osłonowym stanowi, że jedna osoba może wchodzić w skład tylko jednego gospodarstwa domowego. </w:t>
      </w:r>
      <w:r w:rsidRPr="00162E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 przypadku gdy wniosek o wypłatę dodatku osłonowego dla gospodarstwa domowego wieloosobowego złożyła więcej niż jedna osoba, dodatek ten przyznawany jest wnioskodawcy, który złożył taki wniosek jako pierwszy.</w:t>
      </w:r>
    </w:p>
    <w:p w:rsidR="00623771" w:rsidRDefault="00623771" w:rsidP="00162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623771" w:rsidRDefault="00623771" w:rsidP="00162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162E87" w:rsidRPr="00162E87" w:rsidRDefault="00162E87" w:rsidP="00162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162E87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>Wnioski będzie można składać:</w:t>
      </w:r>
    </w:p>
    <w:p w:rsidR="00162E87" w:rsidRPr="00162E87" w:rsidRDefault="00162E87" w:rsidP="00162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2E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&gt; elektronicznie</w:t>
      </w:r>
      <w:r w:rsidRPr="00162E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od stycznia 2022 r. do 31 października 2022 r. podpisane za pomocą kwalifikowanego podpisu elektronicznego lub uwierzytelnione z wykorzystaniem profilu zaufanego</w:t>
      </w:r>
    </w:p>
    <w:p w:rsidR="00162E87" w:rsidRPr="00162E87" w:rsidRDefault="00162E87" w:rsidP="00162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2E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&gt; </w:t>
      </w:r>
      <w:r w:rsidRPr="00162E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tradycyjnie (papierowo)</w:t>
      </w:r>
      <w:r w:rsidRPr="00162E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od stycznia 2022 r. do 31 października 2022 r. :</w:t>
      </w:r>
    </w:p>
    <w:p w:rsidR="007C1160" w:rsidRDefault="007C1160" w:rsidP="007C1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162E87" w:rsidRPr="00162E87">
        <w:rPr>
          <w:rFonts w:ascii="Times New Roman" w:eastAsia="Times New Roman" w:hAnsi="Times New Roman" w:cs="Times New Roman"/>
          <w:sz w:val="24"/>
          <w:szCs w:val="24"/>
          <w:lang w:eastAsia="pl-PL"/>
        </w:rPr>
        <w:t>ruki wniosków będą dostępne niezwłocznie po opublikowaniu rozporządzenia zawierającego wzór druku wniosku w siedzibie</w:t>
      </w:r>
      <w:r w:rsidR="002D7C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Gminnego</w:t>
      </w:r>
      <w:r w:rsidR="00162E87" w:rsidRPr="00162E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Ośrodka Pomocy Społecznej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Dzierzążni, Dzierzążnia 28</w:t>
      </w:r>
      <w:r w:rsidR="00162E87" w:rsidRPr="00162E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D7C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162E87" w:rsidRPr="00162E87">
        <w:rPr>
          <w:rFonts w:ascii="Times New Roman" w:eastAsia="Times New Roman" w:hAnsi="Times New Roman" w:cs="Times New Roman"/>
          <w:sz w:val="24"/>
          <w:szCs w:val="24"/>
          <w:lang w:eastAsia="pl-PL"/>
        </w:rPr>
        <w:t>od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poniedziałku do piątku</w:t>
      </w:r>
      <w:r w:rsidR="00162E87" w:rsidRPr="00162E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162E87" w:rsidRPr="00162E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godzin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ach</w:t>
      </w:r>
      <w:r w:rsidR="00162E87" w:rsidRPr="00162E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8</w:t>
      </w:r>
      <w:r w:rsidR="00162E87" w:rsidRPr="00162E87">
        <w:rPr>
          <w:rFonts w:ascii="Times New Roman" w:eastAsia="Times New Roman" w:hAnsi="Times New Roman" w:cs="Times New Roman"/>
          <w:sz w:val="24"/>
          <w:szCs w:val="24"/>
          <w:lang w:eastAsia="pl-PL"/>
        </w:rPr>
        <w:t>:00 do 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162E87" w:rsidRPr="00162E87">
        <w:rPr>
          <w:rFonts w:ascii="Times New Roman" w:eastAsia="Times New Roman" w:hAnsi="Times New Roman" w:cs="Times New Roman"/>
          <w:sz w:val="24"/>
          <w:szCs w:val="24"/>
          <w:lang w:eastAsia="pl-PL"/>
        </w:rPr>
        <w:t>:00</w:t>
      </w:r>
      <w:r w:rsidR="002D7C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D7C3A" w:rsidRPr="00162E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 na stronie internetowej </w:t>
      </w:r>
      <w:r w:rsidR="002D7C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Gminnego </w:t>
      </w:r>
      <w:r w:rsidR="002D7C3A" w:rsidRPr="00162E87">
        <w:rPr>
          <w:rFonts w:ascii="Times New Roman" w:eastAsia="Times New Roman" w:hAnsi="Times New Roman" w:cs="Times New Roman"/>
          <w:sz w:val="24"/>
          <w:szCs w:val="24"/>
          <w:lang w:eastAsia="pl-PL"/>
        </w:rPr>
        <w:t>Ośrodka Pomocy Społecznej w</w:t>
      </w:r>
      <w:r w:rsidR="002D7C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Dzierzążni.</w:t>
      </w:r>
    </w:p>
    <w:p w:rsidR="002D7C3A" w:rsidRPr="002D7C3A" w:rsidRDefault="002D7C3A" w:rsidP="007C1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2D7C3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 przypadku osobistego składania wniosk</w:t>
      </w:r>
      <w:r w:rsidR="0062377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u</w:t>
      </w:r>
      <w:r w:rsidRPr="002D7C3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zaleca się zachowani</w:t>
      </w:r>
      <w:r w:rsidR="0062377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e</w:t>
      </w:r>
      <w:r w:rsidRPr="002D7C3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wszelkich rygorów sanitarnych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.</w:t>
      </w:r>
    </w:p>
    <w:p w:rsidR="00162E87" w:rsidRPr="00162E87" w:rsidRDefault="00162E87" w:rsidP="00162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162E87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Pamiętaj:</w:t>
      </w:r>
      <w:r w:rsidRPr="00162E87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o prawidłowym i uważnym wypełnieniu druku wniosku.</w:t>
      </w:r>
    </w:p>
    <w:p w:rsidR="00162E87" w:rsidRPr="00162E87" w:rsidRDefault="00162E87" w:rsidP="00162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2E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Prosimy:</w:t>
      </w:r>
      <w:r w:rsidRPr="00162E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wpisz w druk wniosku adres poczty elektronicznej – </w:t>
      </w:r>
      <w:r w:rsidRPr="00162E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 wskazany we wniosku adres poczty elektronicznej będzie wysłana informacja o przyznaniu dodatku osłonowego.</w:t>
      </w:r>
    </w:p>
    <w:p w:rsidR="00162E87" w:rsidRPr="00162E87" w:rsidRDefault="00162E87" w:rsidP="00162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2E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 przypadku pytań lub wątpliwości prosimy o kontakt telefoniczny pod numerem</w:t>
      </w:r>
      <w:r w:rsidR="002D7C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23</w:t>
      </w:r>
      <w:r w:rsidR="007034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2D7C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661</w:t>
      </w:r>
      <w:r w:rsidR="007034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</w:t>
      </w:r>
      <w:r w:rsidR="002D7C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59</w:t>
      </w:r>
      <w:r w:rsidR="007034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</w:t>
      </w:r>
      <w:r w:rsidR="002D7C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04  </w:t>
      </w:r>
      <w:r w:rsidR="006237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wew. 40 </w:t>
      </w:r>
      <w:r w:rsidR="002D7C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od </w:t>
      </w:r>
      <w:r w:rsidRPr="00162E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poniedziałk</w:t>
      </w:r>
      <w:r w:rsidR="002D7C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 </w:t>
      </w:r>
      <w:r w:rsidR="006237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piątku </w:t>
      </w:r>
      <w:r w:rsidRPr="00162E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godzinach od </w:t>
      </w:r>
      <w:r w:rsidR="006237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</w:t>
      </w:r>
      <w:r w:rsidRPr="00162E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</w:t>
      </w:r>
      <w:r w:rsidR="006237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Pr="00162E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 do 16:</w:t>
      </w:r>
      <w:r w:rsidR="006237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Pr="00162E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="006237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162E87" w:rsidRPr="00162E87" w:rsidRDefault="00162E87" w:rsidP="00162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2E87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Świadczenia przyznane na kompletne wnioski złożone w styczniu 2022 r. będą wypłacone w 2 równych ratach, tj. do 31 marca i do 2 grudnia. Te osoby, które nie złożą wniosku do końca stycznia, nadal będą mogły ubiegać się wsparcie. Wówczas muszą złożyć kompletny wniosek do 31 października 2022 r. W tym przypadku wypłata 100% dodatku zostanie zrealizowana najpóźniej do 2 grudnia 2022 r.</w:t>
      </w:r>
    </w:p>
    <w:p w:rsidR="00162E87" w:rsidRPr="00162E87" w:rsidRDefault="00162E87" w:rsidP="00162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2E87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Wnioski złożone po 31 października 2022 pozostaną bez rozpatrzenia.</w:t>
      </w:r>
    </w:p>
    <w:p w:rsidR="00162E87" w:rsidRPr="00162E87" w:rsidRDefault="00162E87" w:rsidP="00162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2E8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Dodatek osłonowy </w:t>
      </w:r>
      <w:r w:rsidRPr="00162E8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będzie wypłacany przez gminy</w:t>
      </w:r>
      <w:r w:rsidRPr="00162E87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 otrzymają dotacje z budżetu państwa.</w:t>
      </w:r>
    </w:p>
    <w:p w:rsidR="00162E87" w:rsidRPr="00162E87" w:rsidRDefault="00162E87" w:rsidP="00162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62E87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Podstawa prawna: ustawa z dnia 17 grudnia 2021 o dodatku osłonowym  </w:t>
      </w:r>
      <w:r w:rsidRPr="00162E8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(Dz. U z 2022 r. poz. 1)</w:t>
      </w:r>
    </w:p>
    <w:p w:rsidR="00256C91" w:rsidRDefault="00256C91"/>
    <w:sectPr w:rsidR="00256C91" w:rsidSect="006053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A7934"/>
    <w:multiLevelType w:val="multilevel"/>
    <w:tmpl w:val="19983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AF502E"/>
    <w:multiLevelType w:val="multilevel"/>
    <w:tmpl w:val="72DA9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5D23BC"/>
    <w:multiLevelType w:val="multilevel"/>
    <w:tmpl w:val="4BE61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487979"/>
    <w:multiLevelType w:val="multilevel"/>
    <w:tmpl w:val="E9CA6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E6755B"/>
    <w:multiLevelType w:val="multilevel"/>
    <w:tmpl w:val="F7B81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62E87"/>
    <w:rsid w:val="00162E87"/>
    <w:rsid w:val="0018191A"/>
    <w:rsid w:val="002347B1"/>
    <w:rsid w:val="00256C91"/>
    <w:rsid w:val="002D7C3A"/>
    <w:rsid w:val="00342423"/>
    <w:rsid w:val="00605388"/>
    <w:rsid w:val="00623771"/>
    <w:rsid w:val="007034FF"/>
    <w:rsid w:val="007C1160"/>
    <w:rsid w:val="00FC5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53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8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613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swiktorowicz</dc:creator>
  <cp:keywords/>
  <dc:description/>
  <cp:lastModifiedBy>kwlodarska</cp:lastModifiedBy>
  <cp:revision>3</cp:revision>
  <cp:lastPrinted>2022-01-05T09:43:00Z</cp:lastPrinted>
  <dcterms:created xsi:type="dcterms:W3CDTF">2022-01-05T09:17:00Z</dcterms:created>
  <dcterms:modified xsi:type="dcterms:W3CDTF">2022-01-10T13:56:00Z</dcterms:modified>
</cp:coreProperties>
</file>