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A35E" w14:textId="6F6EF0FC" w:rsidR="008E1A5C" w:rsidRDefault="008E1A5C" w:rsidP="008E1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ZWROT PODATKU AKCYZOWEGO PRODUCENTOM ROLNYM II TURA 2023</w:t>
      </w:r>
    </w:p>
    <w:p w14:paraId="064ED53A" w14:textId="77777777" w:rsidR="008E1A5C" w:rsidRDefault="008E1A5C" w:rsidP="008E1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3620D33" w14:textId="1F51203F" w:rsidR="008E1A5C" w:rsidRDefault="008E1A5C" w:rsidP="00D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Wójt gminy informuje:</w:t>
      </w:r>
    </w:p>
    <w:p w14:paraId="65E5FFAE" w14:textId="59AE00D0" w:rsidR="008E1A5C" w:rsidRPr="008E1A5C" w:rsidRDefault="008E1A5C" w:rsidP="00D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rolnik, który chce odzyskać w II naborze wniosków część kosztów zakupu oleju napędowego wykorzystanego do produkcji rolnej powinien gromadzić faktury VAT dokumentujące zakup oleju napędowego:</w:t>
      </w:r>
    </w:p>
    <w:p w14:paraId="438EB045" w14:textId="77777777" w:rsidR="008E1A5C" w:rsidRPr="008E1A5C" w:rsidRDefault="008E1A5C" w:rsidP="00D26C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terminie od 1 lutego 2023 r. do 31 lipca 2023 r. - jako załączniki do wniosku o zwrot podatku z niewykorzystanego limitu z I naboru wniosków przysługującego w 2023 r.  (limit na 2023 r. wynosi  110 l/1 ha UR i 40 l/1 DJP bydła);</w:t>
      </w:r>
    </w:p>
    <w:p w14:paraId="540D1CC9" w14:textId="77777777" w:rsidR="008E1A5C" w:rsidRPr="008E1A5C" w:rsidRDefault="008E1A5C" w:rsidP="00D26C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terminie od 1 sierpnia 2022 r. do 31 lipca 2023 r. - jako załączniki do wniosku o zwrot  podatku w ramach limitu przysługującego w 2023 r.  w ilości 40 l/1 DJP owiec, kóz i koni oraz 4 l/1 szt. świń.</w:t>
      </w:r>
    </w:p>
    <w:p w14:paraId="16161D12" w14:textId="77777777" w:rsidR="008E1A5C" w:rsidRPr="008E1A5C" w:rsidRDefault="008E1A5C" w:rsidP="00D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II terminie składania wniosków (1-31 sierpnia 2023 r.) stawka  zwrotu podatku wynosi:</w:t>
      </w:r>
    </w:p>
    <w:p w14:paraId="09656BEF" w14:textId="77777777" w:rsidR="008E1A5C" w:rsidRPr="008E1A5C" w:rsidRDefault="008E1A5C" w:rsidP="00D26C75">
      <w:pPr>
        <w:numPr>
          <w:ilvl w:val="3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 zł</w:t>
      </w:r>
      <w:bookmarkStart w:id="0" w:name="_ftnref1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begin"/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instrText>HYPERLINK "https://www.gov.pl/web/rolnictwo/zwrot-podatku-akcyzowego" \l "_ftn1" \o ""</w:instrTex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separate"/>
      </w:r>
      <w:r w:rsidRPr="008E1A5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  <w14:ligatures w14:val="none"/>
        </w:rPr>
        <w:t>[1]</w: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end"/>
      </w:r>
      <w:bookmarkEnd w:id="0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 1 litr zakupionego oleju napędowego  w okresie od 1 lutego 2023 r. do 31 lipca 2023 r. - do  wysokości niewykorzystanego limitu z I  naboru wniosków na użytki rolne i utrzymywane bydło;</w:t>
      </w:r>
    </w:p>
    <w:p w14:paraId="12EA767C" w14:textId="77777777" w:rsidR="008E1A5C" w:rsidRPr="008E1A5C" w:rsidRDefault="008E1A5C" w:rsidP="00D26C75">
      <w:pPr>
        <w:numPr>
          <w:ilvl w:val="3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1,20 zł/ 1 litr zakupionego oleju napędowego w okresie od 1 sierpnia  2022 r. do 31 stycznia 2023 r. - na utrzymywane świnie owce, kozy i konie;</w:t>
      </w:r>
    </w:p>
    <w:p w14:paraId="47D03189" w14:textId="77777777" w:rsidR="008E1A5C" w:rsidRPr="008E1A5C" w:rsidRDefault="008E1A5C" w:rsidP="00D26C75">
      <w:pPr>
        <w:numPr>
          <w:ilvl w:val="3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 zł</w:t>
      </w:r>
      <w:bookmarkStart w:id="1" w:name="_ftnref2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begin"/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instrText>HYPERLINK "https://www.gov.pl/web/rolnictwo/zwrot-podatku-akcyzowego" \l "_ftn2" \o ""</w:instrTex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separate"/>
      </w:r>
      <w:r w:rsidRPr="008E1A5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  <w14:ligatures w14:val="none"/>
        </w:rPr>
        <w:t>[2]</w: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end"/>
      </w:r>
      <w:bookmarkEnd w:id="1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 1 litr zakupionego oleju napędowego w okresie od 1 lutego 2023 r. do 31 lipca 2023 r. - do  wysokości niewykorzystanego limitu z wynikającego z faktur zakupu oleju napędowego w okresie od 1 sierpnia 2022 r. do 31 stycznia 2023 r.  -  na utrzymywane świnie owce, kozy i konie.</w:t>
      </w:r>
    </w:p>
    <w:p w14:paraId="19094158" w14:textId="18BC6289" w:rsidR="008E1A5C" w:rsidRPr="008E1A5C" w:rsidRDefault="008E1A5C" w:rsidP="00D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Dotacje będą wypłacane w terminie </w:t>
      </w:r>
      <w:r w:rsidRPr="008E1A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2 - 31 października 2023 r.</w: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przelewem na rachunek bankowy podany we wniosku.</w:t>
      </w:r>
    </w:p>
    <w:p w14:paraId="131C8804" w14:textId="77777777" w:rsidR="008E1A5C" w:rsidRPr="008E1A5C" w:rsidRDefault="008E1A5C" w:rsidP="00D26C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</w:t>
      </w:r>
    </w:p>
    <w:p w14:paraId="489ABA06" w14:textId="619C442A" w:rsidR="008E1A5C" w:rsidRPr="008E1A5C" w:rsidRDefault="008E1A5C" w:rsidP="00D26C7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Start w:id="2" w:name="_ftn1"/>
    <w:p w14:paraId="72DF5756" w14:textId="77777777" w:rsidR="008E1A5C" w:rsidRPr="008E1A5C" w:rsidRDefault="008E1A5C" w:rsidP="00D26C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begin"/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instrText>HYPERLINK "https://www.gov.pl/web/rolnictwo/zwrot-podatku-akcyzowego" \l "_ftnref1" \o ""</w:instrTex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separate"/>
      </w:r>
      <w:r w:rsidRPr="008E1A5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  <w14:ligatures w14:val="none"/>
        </w:rPr>
        <w:t>[1]</w: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end"/>
      </w:r>
      <w:bookmarkEnd w:id="2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Dla dużych przedsiębiorstw rolnych stawka zwrotu podatku wynosi, 1,46 zł/1 litr ON</w:t>
      </w:r>
    </w:p>
    <w:bookmarkStart w:id="3" w:name="_ftn2"/>
    <w:p w14:paraId="7D26724D" w14:textId="77777777" w:rsidR="008E1A5C" w:rsidRPr="008E1A5C" w:rsidRDefault="008E1A5C" w:rsidP="008E1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begin"/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instrText>HYPERLINK "https://www.gov.pl/web/rolnictwo/zwrot-podatku-akcyzowego" \l "_ftnref2" \o ""</w:instrTex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separate"/>
      </w:r>
      <w:r w:rsidRPr="008E1A5C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  <w14:ligatures w14:val="none"/>
        </w:rPr>
        <w:t>[2]</w:t>
      </w:r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fldChar w:fldCharType="end"/>
      </w:r>
      <w:bookmarkEnd w:id="3"/>
      <w:r w:rsidRPr="008E1A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Dla dużych przedsiębiorstw rolnych stawka zwrotu podatku wynosi, 1,46 zł/1 litr ON</w:t>
      </w:r>
    </w:p>
    <w:p w14:paraId="14B9DB5A" w14:textId="77777777" w:rsidR="006A617A" w:rsidRDefault="006A617A"/>
    <w:sectPr w:rsidR="006A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A35"/>
    <w:multiLevelType w:val="multilevel"/>
    <w:tmpl w:val="DF3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30705"/>
    <w:multiLevelType w:val="multilevel"/>
    <w:tmpl w:val="E354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874345">
    <w:abstractNumId w:val="0"/>
  </w:num>
  <w:num w:numId="2" w16cid:durableId="111845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5C"/>
    <w:rsid w:val="006A617A"/>
    <w:rsid w:val="008E1A5C"/>
    <w:rsid w:val="00D22D8E"/>
    <w:rsid w:val="00D2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515E"/>
  <w15:chartTrackingRefBased/>
  <w15:docId w15:val="{CD7C555E-D027-4689-9DA3-0C336C3B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Gzylewska Podatki</dc:creator>
  <cp:keywords/>
  <dc:description/>
  <cp:lastModifiedBy>Jolanta Gzylewska Podatki</cp:lastModifiedBy>
  <cp:revision>3</cp:revision>
  <dcterms:created xsi:type="dcterms:W3CDTF">2023-07-24T09:38:00Z</dcterms:created>
  <dcterms:modified xsi:type="dcterms:W3CDTF">2023-07-24T09:41:00Z</dcterms:modified>
</cp:coreProperties>
</file>